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2534" w14:textId="77777777" w:rsidR="00FD5EF5" w:rsidRPr="00FD5EF5" w:rsidRDefault="00FD5EF5" w:rsidP="00FD5EF5">
      <w:pPr>
        <w:pStyle w:val="Heading1"/>
        <w:ind w:left="993" w:right="843"/>
        <w:jc w:val="center"/>
        <w:rPr>
          <w:rFonts w:ascii="Aptos" w:hAnsi="Aptos"/>
          <w:b/>
          <w:bCs/>
          <w:sz w:val="24"/>
          <w:szCs w:val="24"/>
          <w:lang w:val="en-IE"/>
        </w:rPr>
      </w:pPr>
      <w:r w:rsidRPr="00FD5EF5">
        <w:rPr>
          <w:rFonts w:ascii="Aptos" w:hAnsi="Aptos"/>
          <w:b/>
          <w:bCs/>
          <w:sz w:val="24"/>
          <w:szCs w:val="24"/>
          <w:lang w:val="en-IE"/>
        </w:rPr>
        <w:t>Corneal Sequestrum in Cats</w:t>
      </w:r>
    </w:p>
    <w:p w14:paraId="49F541B6" w14:textId="77777777" w:rsidR="00FD5EF5" w:rsidRPr="00FD5EF5" w:rsidRDefault="00FD5EF5" w:rsidP="00FD5EF5">
      <w:pPr>
        <w:pStyle w:val="Heading1"/>
        <w:ind w:left="993" w:right="843"/>
        <w:rPr>
          <w:rFonts w:ascii="Aptos" w:hAnsi="Aptos"/>
          <w:sz w:val="22"/>
          <w:szCs w:val="22"/>
          <w:lang w:val="en-IE"/>
        </w:rPr>
      </w:pPr>
    </w:p>
    <w:p w14:paraId="4B378F21" w14:textId="0C12FDD7" w:rsidR="00655435" w:rsidRDefault="00655435" w:rsidP="00FD5EF5">
      <w:pPr>
        <w:pStyle w:val="Heading1"/>
        <w:spacing w:before="0"/>
        <w:ind w:left="993" w:right="843"/>
        <w:rPr>
          <w:rFonts w:ascii="Aptos" w:hAnsi="Aptos"/>
          <w:b/>
          <w:bCs/>
          <w:sz w:val="22"/>
          <w:szCs w:val="22"/>
          <w:lang w:val="en-IE"/>
        </w:rPr>
      </w:pPr>
      <w:r>
        <w:rPr>
          <w:noProof/>
          <w:lang w:val="en-IE"/>
        </w:rPr>
        <w:drawing>
          <wp:anchor distT="0" distB="0" distL="114300" distR="114300" simplePos="0" relativeHeight="251658240" behindDoc="0" locked="0" layoutInCell="1" allowOverlap="1" wp14:anchorId="271FB7A5" wp14:editId="4DB68E2B">
            <wp:simplePos x="0" y="0"/>
            <wp:positionH relativeFrom="margin">
              <wp:posOffset>4483100</wp:posOffset>
            </wp:positionH>
            <wp:positionV relativeFrom="paragraph">
              <wp:posOffset>6350</wp:posOffset>
            </wp:positionV>
            <wp:extent cx="2165985" cy="1870710"/>
            <wp:effectExtent l="0" t="0" r="5715" b="0"/>
            <wp:wrapSquare wrapText="bothSides"/>
            <wp:docPr id="196755995" name="Picture 1" descr="An eyeball with a black spot on the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5995" name="Picture 1" descr="An eyeball with a black spot on the ey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5985" cy="1870710"/>
                    </a:xfrm>
                    <a:prstGeom prst="rect">
                      <a:avLst/>
                    </a:prstGeom>
                  </pic:spPr>
                </pic:pic>
              </a:graphicData>
            </a:graphic>
            <wp14:sizeRelH relativeFrom="page">
              <wp14:pctWidth>0</wp14:pctWidth>
            </wp14:sizeRelH>
            <wp14:sizeRelV relativeFrom="page">
              <wp14:pctHeight>0</wp14:pctHeight>
            </wp14:sizeRelV>
          </wp:anchor>
        </w:drawing>
      </w:r>
    </w:p>
    <w:p w14:paraId="60E6CCB1" w14:textId="05FE691C" w:rsidR="00FD5EF5" w:rsidRPr="00FD5EF5" w:rsidRDefault="00FD5EF5" w:rsidP="00FD5EF5">
      <w:pPr>
        <w:pStyle w:val="Heading1"/>
        <w:spacing w:before="0"/>
        <w:ind w:left="993" w:right="843"/>
        <w:rPr>
          <w:rFonts w:ascii="Aptos" w:hAnsi="Aptos"/>
          <w:sz w:val="22"/>
          <w:szCs w:val="22"/>
          <w:lang w:val="en-IE"/>
        </w:rPr>
      </w:pPr>
      <w:r w:rsidRPr="00FD5EF5">
        <w:rPr>
          <w:rFonts w:ascii="Aptos" w:hAnsi="Aptos"/>
          <w:b/>
          <w:bCs/>
          <w:sz w:val="22"/>
          <w:szCs w:val="22"/>
          <w:lang w:val="en-IE"/>
        </w:rPr>
        <w:t>What is Corneal Sequestrum?</w:t>
      </w:r>
      <w:r w:rsidRPr="00FD5EF5">
        <w:rPr>
          <w:rFonts w:ascii="Aptos" w:hAnsi="Aptos"/>
          <w:sz w:val="22"/>
          <w:szCs w:val="22"/>
          <w:lang w:val="en-IE"/>
        </w:rPr>
        <w:t> </w:t>
      </w:r>
    </w:p>
    <w:p w14:paraId="10365563" w14:textId="626C7031" w:rsidR="001E78DA" w:rsidRPr="00655435" w:rsidRDefault="00FD5EF5" w:rsidP="00655435">
      <w:pPr>
        <w:pStyle w:val="Heading1"/>
        <w:ind w:left="993" w:right="843"/>
        <w:rPr>
          <w:rFonts w:ascii="Aptos" w:hAnsi="Aptos"/>
          <w:sz w:val="22"/>
          <w:szCs w:val="22"/>
          <w:lang w:val="en-IE"/>
        </w:rPr>
      </w:pPr>
      <w:r w:rsidRPr="00FD5EF5">
        <w:rPr>
          <w:rFonts w:ascii="Aptos" w:hAnsi="Aptos"/>
          <w:sz w:val="22"/>
          <w:szCs w:val="22"/>
          <w:lang w:val="en-IE"/>
        </w:rPr>
        <w:t xml:space="preserve">Corneal sequestrum </w:t>
      </w:r>
      <w:r w:rsidR="00DD04CB">
        <w:rPr>
          <w:rFonts w:ascii="Aptos" w:hAnsi="Aptos"/>
          <w:sz w:val="22"/>
          <w:szCs w:val="22"/>
          <w:lang w:val="en-IE"/>
        </w:rPr>
        <w:t>occurs</w:t>
      </w:r>
      <w:r w:rsidRPr="00FD5EF5">
        <w:rPr>
          <w:rFonts w:ascii="Aptos" w:hAnsi="Aptos"/>
          <w:sz w:val="22"/>
          <w:szCs w:val="22"/>
          <w:lang w:val="en-IE"/>
        </w:rPr>
        <w:t xml:space="preserve"> when a portion of the cornea (the clear, </w:t>
      </w:r>
      <w:r w:rsidR="00DD04CB">
        <w:rPr>
          <w:rFonts w:ascii="Aptos" w:hAnsi="Aptos"/>
          <w:sz w:val="22"/>
          <w:szCs w:val="22"/>
          <w:lang w:val="en-IE"/>
        </w:rPr>
        <w:t>outer</w:t>
      </w:r>
      <w:r w:rsidRPr="00FD5EF5">
        <w:rPr>
          <w:rFonts w:ascii="Aptos" w:hAnsi="Aptos"/>
          <w:sz w:val="22"/>
          <w:szCs w:val="22"/>
          <w:lang w:val="en-IE"/>
        </w:rPr>
        <w:t xml:space="preserve"> surface that covers the front of the eye) becomes necrotic, or dead. This condition appears as a dark, brownish-black area in the cornea and can cause pain, discomfort, and potential vision issues.</w:t>
      </w:r>
    </w:p>
    <w:p w14:paraId="7778B327" w14:textId="77777777" w:rsidR="00655435" w:rsidRDefault="00655435" w:rsidP="00FD5EF5">
      <w:pPr>
        <w:pStyle w:val="Heading1"/>
        <w:ind w:left="993" w:right="843"/>
        <w:rPr>
          <w:rFonts w:ascii="Aptos" w:hAnsi="Aptos"/>
          <w:b/>
          <w:bCs/>
          <w:sz w:val="22"/>
          <w:szCs w:val="22"/>
          <w:lang w:val="en-IE"/>
        </w:rPr>
      </w:pPr>
    </w:p>
    <w:p w14:paraId="6CD71EF7" w14:textId="6C7DE4D6" w:rsidR="00FD5EF5" w:rsidRPr="00FD5EF5" w:rsidRDefault="00FD5EF5" w:rsidP="00FD5EF5">
      <w:pPr>
        <w:pStyle w:val="Heading1"/>
        <w:ind w:left="993" w:right="843"/>
        <w:rPr>
          <w:rFonts w:ascii="Aptos" w:hAnsi="Aptos"/>
          <w:sz w:val="22"/>
          <w:szCs w:val="22"/>
          <w:lang w:val="en-IE"/>
        </w:rPr>
      </w:pPr>
      <w:r w:rsidRPr="00FD5EF5">
        <w:rPr>
          <w:rFonts w:ascii="Aptos" w:hAnsi="Aptos"/>
          <w:b/>
          <w:bCs/>
          <w:sz w:val="22"/>
          <w:szCs w:val="22"/>
          <w:lang w:val="en-IE"/>
        </w:rPr>
        <w:t>Causes and Risk Factors</w:t>
      </w:r>
    </w:p>
    <w:p w14:paraId="13CBD136" w14:textId="77777777" w:rsidR="00FD5EF5" w:rsidRPr="00FD5EF5" w:rsidRDefault="00FD5EF5" w:rsidP="004F056D">
      <w:pPr>
        <w:pStyle w:val="Heading1"/>
        <w:numPr>
          <w:ilvl w:val="0"/>
          <w:numId w:val="10"/>
        </w:numPr>
        <w:spacing w:before="0"/>
        <w:ind w:left="993" w:right="843" w:firstLine="0"/>
        <w:rPr>
          <w:rFonts w:ascii="Aptos" w:hAnsi="Aptos"/>
          <w:sz w:val="22"/>
          <w:szCs w:val="22"/>
          <w:lang w:val="en-IE"/>
        </w:rPr>
      </w:pPr>
      <w:r w:rsidRPr="00FD5EF5">
        <w:rPr>
          <w:rFonts w:ascii="Aptos" w:hAnsi="Aptos"/>
          <w:b/>
          <w:bCs/>
          <w:sz w:val="22"/>
          <w:szCs w:val="22"/>
          <w:lang w:val="en-IE"/>
        </w:rPr>
        <w:t>Chronic Eye Irritation</w:t>
      </w:r>
      <w:r w:rsidRPr="00FD5EF5">
        <w:rPr>
          <w:rFonts w:ascii="Aptos" w:hAnsi="Aptos"/>
          <w:sz w:val="22"/>
          <w:szCs w:val="22"/>
          <w:lang w:val="en-IE"/>
        </w:rPr>
        <w:t>: Often caused by conditions such as eyelid entropion, keratitis, or corneal ulcers that do not heal properly.</w:t>
      </w:r>
    </w:p>
    <w:p w14:paraId="0D25B240" w14:textId="3464841A" w:rsidR="00FD5EF5" w:rsidRPr="00FD5EF5" w:rsidRDefault="00FD5EF5" w:rsidP="004F056D">
      <w:pPr>
        <w:pStyle w:val="Heading1"/>
        <w:numPr>
          <w:ilvl w:val="0"/>
          <w:numId w:val="10"/>
        </w:numPr>
        <w:spacing w:before="0"/>
        <w:ind w:left="993" w:right="843" w:firstLine="0"/>
        <w:rPr>
          <w:rFonts w:ascii="Aptos" w:hAnsi="Aptos"/>
          <w:sz w:val="22"/>
          <w:szCs w:val="22"/>
          <w:lang w:val="en-IE"/>
        </w:rPr>
      </w:pPr>
      <w:r w:rsidRPr="00FD5EF5">
        <w:rPr>
          <w:rFonts w:ascii="Aptos" w:hAnsi="Aptos"/>
          <w:b/>
          <w:bCs/>
          <w:sz w:val="22"/>
          <w:szCs w:val="22"/>
          <w:lang w:val="en-IE"/>
        </w:rPr>
        <w:t>Breed Predisposition</w:t>
      </w:r>
      <w:r w:rsidRPr="00FD5EF5">
        <w:rPr>
          <w:rFonts w:ascii="Aptos" w:hAnsi="Aptos"/>
          <w:sz w:val="22"/>
          <w:szCs w:val="22"/>
          <w:lang w:val="en-IE"/>
        </w:rPr>
        <w:t>: Certain breeds, such as Persians, Himalayans, and other brachycephalic (short-nosed) cats, are more susceptible due to their eye shape and frequent tear film issues.</w:t>
      </w:r>
      <w:r>
        <w:rPr>
          <w:rFonts w:ascii="Aptos" w:hAnsi="Aptos"/>
          <w:sz w:val="22"/>
          <w:szCs w:val="22"/>
          <w:lang w:val="en-IE"/>
        </w:rPr>
        <w:t xml:space="preserve"> Any breed can be affected however.</w:t>
      </w:r>
    </w:p>
    <w:p w14:paraId="7A340C7A" w14:textId="55DC6842" w:rsidR="00FD5EF5" w:rsidRPr="00FD5EF5" w:rsidRDefault="00FD5EF5" w:rsidP="004F056D">
      <w:pPr>
        <w:pStyle w:val="Heading1"/>
        <w:numPr>
          <w:ilvl w:val="0"/>
          <w:numId w:val="10"/>
        </w:numPr>
        <w:spacing w:before="0"/>
        <w:ind w:left="993" w:right="843" w:firstLine="0"/>
        <w:rPr>
          <w:rFonts w:ascii="Aptos" w:hAnsi="Aptos"/>
          <w:sz w:val="22"/>
          <w:szCs w:val="22"/>
          <w:lang w:val="en-IE"/>
        </w:rPr>
      </w:pPr>
      <w:r w:rsidRPr="00FD5EF5">
        <w:rPr>
          <w:rFonts w:ascii="Aptos" w:hAnsi="Aptos"/>
          <w:b/>
          <w:bCs/>
          <w:sz w:val="22"/>
          <w:szCs w:val="22"/>
          <w:lang w:val="en-IE"/>
        </w:rPr>
        <w:t>Injury or Trauma</w:t>
      </w:r>
      <w:r w:rsidRPr="00FD5EF5">
        <w:rPr>
          <w:rFonts w:ascii="Aptos" w:hAnsi="Aptos"/>
          <w:sz w:val="22"/>
          <w:szCs w:val="22"/>
          <w:lang w:val="en-IE"/>
        </w:rPr>
        <w:t>: A</w:t>
      </w:r>
      <w:r>
        <w:rPr>
          <w:rFonts w:ascii="Aptos" w:hAnsi="Aptos"/>
          <w:sz w:val="22"/>
          <w:szCs w:val="22"/>
          <w:lang w:val="en-IE"/>
        </w:rPr>
        <w:t>ny d</w:t>
      </w:r>
      <w:r w:rsidRPr="00FD5EF5">
        <w:rPr>
          <w:rFonts w:ascii="Aptos" w:hAnsi="Aptos"/>
          <w:sz w:val="22"/>
          <w:szCs w:val="22"/>
          <w:lang w:val="en-IE"/>
        </w:rPr>
        <w:t xml:space="preserve">amage the cornea </w:t>
      </w:r>
      <w:r>
        <w:rPr>
          <w:rFonts w:ascii="Aptos" w:hAnsi="Aptos"/>
          <w:sz w:val="22"/>
          <w:szCs w:val="22"/>
          <w:lang w:val="en-IE"/>
        </w:rPr>
        <w:t>can</w:t>
      </w:r>
      <w:r w:rsidRPr="00FD5EF5">
        <w:rPr>
          <w:rFonts w:ascii="Aptos" w:hAnsi="Aptos"/>
          <w:sz w:val="22"/>
          <w:szCs w:val="22"/>
          <w:lang w:val="en-IE"/>
        </w:rPr>
        <w:t xml:space="preserve"> lead to sequestrum formation.</w:t>
      </w:r>
    </w:p>
    <w:p w14:paraId="39CF8C3F" w14:textId="77777777" w:rsidR="00FD5EF5" w:rsidRDefault="00FD5EF5" w:rsidP="004F056D">
      <w:pPr>
        <w:pStyle w:val="Heading1"/>
        <w:numPr>
          <w:ilvl w:val="0"/>
          <w:numId w:val="10"/>
        </w:numPr>
        <w:spacing w:before="0"/>
        <w:ind w:left="993" w:right="843" w:firstLine="0"/>
        <w:rPr>
          <w:rFonts w:ascii="Aptos" w:hAnsi="Aptos"/>
          <w:sz w:val="22"/>
          <w:szCs w:val="22"/>
          <w:lang w:val="en-IE"/>
        </w:rPr>
      </w:pPr>
      <w:r w:rsidRPr="00FD5EF5">
        <w:rPr>
          <w:rFonts w:ascii="Aptos" w:hAnsi="Aptos"/>
          <w:b/>
          <w:bCs/>
          <w:sz w:val="22"/>
          <w:szCs w:val="22"/>
          <w:lang w:val="en-IE"/>
        </w:rPr>
        <w:t>Underlying Health Issues</w:t>
      </w:r>
      <w:r w:rsidRPr="00FD5EF5">
        <w:rPr>
          <w:rFonts w:ascii="Aptos" w:hAnsi="Aptos"/>
          <w:sz w:val="22"/>
          <w:szCs w:val="22"/>
          <w:lang w:val="en-IE"/>
        </w:rPr>
        <w:t>: Cats with poor tear production or chronic herpesvirus are more prone to developing this problem.</w:t>
      </w:r>
    </w:p>
    <w:p w14:paraId="77D2E17E" w14:textId="77777777" w:rsidR="004F056D" w:rsidRPr="004F056D" w:rsidRDefault="004F056D" w:rsidP="004F056D">
      <w:pPr>
        <w:rPr>
          <w:lang w:val="en-IE"/>
        </w:rPr>
      </w:pPr>
    </w:p>
    <w:p w14:paraId="53328361" w14:textId="77777777" w:rsidR="00FD5EF5" w:rsidRPr="00FD5EF5" w:rsidRDefault="00FD5EF5" w:rsidP="004F056D">
      <w:pPr>
        <w:pStyle w:val="Heading1"/>
        <w:spacing w:before="0"/>
        <w:ind w:left="993" w:right="843"/>
        <w:rPr>
          <w:rFonts w:ascii="Aptos" w:hAnsi="Aptos"/>
          <w:sz w:val="22"/>
          <w:szCs w:val="22"/>
          <w:lang w:val="en-IE"/>
        </w:rPr>
      </w:pPr>
      <w:r w:rsidRPr="00FD5EF5">
        <w:rPr>
          <w:rFonts w:ascii="Aptos" w:hAnsi="Aptos"/>
          <w:b/>
          <w:bCs/>
          <w:sz w:val="22"/>
          <w:szCs w:val="22"/>
          <w:lang w:val="en-IE"/>
        </w:rPr>
        <w:t>Treatment Options</w:t>
      </w:r>
    </w:p>
    <w:p w14:paraId="53E70A69" w14:textId="77777777" w:rsidR="00FD5EF5" w:rsidRPr="00FD5EF5" w:rsidRDefault="00FD5EF5" w:rsidP="004F056D">
      <w:pPr>
        <w:pStyle w:val="Heading1"/>
        <w:numPr>
          <w:ilvl w:val="0"/>
          <w:numId w:val="11"/>
        </w:numPr>
        <w:spacing w:before="0"/>
        <w:ind w:left="993" w:right="843" w:firstLine="0"/>
        <w:rPr>
          <w:rFonts w:ascii="Aptos" w:hAnsi="Aptos"/>
          <w:sz w:val="22"/>
          <w:szCs w:val="22"/>
          <w:lang w:val="en-IE"/>
        </w:rPr>
      </w:pPr>
      <w:r w:rsidRPr="00FD5EF5">
        <w:rPr>
          <w:rFonts w:ascii="Aptos" w:hAnsi="Aptos"/>
          <w:b/>
          <w:bCs/>
          <w:sz w:val="22"/>
          <w:szCs w:val="22"/>
          <w:lang w:val="en-IE"/>
        </w:rPr>
        <w:t>Conservative Management</w:t>
      </w:r>
      <w:r w:rsidRPr="00FD5EF5">
        <w:rPr>
          <w:rFonts w:ascii="Aptos" w:hAnsi="Aptos"/>
          <w:sz w:val="22"/>
          <w:szCs w:val="22"/>
          <w:lang w:val="en-IE"/>
        </w:rPr>
        <w:t>: If the sequestrum is small, superficial and not causing obvious discomfort, treatment may involve topical antibiotic and occasionally anti-inflammatory eye drops. However cats can internalise discomfort so we can find this difficult to judge. The sequestrum might slowly lift from the cornea itself, a process that usually takes many months. Occasionally the sequestrum deepens instead though, leading to perforation of the cornea and rupture of the eye, requiring enucleation (eye removal) surgery.</w:t>
      </w:r>
    </w:p>
    <w:p w14:paraId="618746BE" w14:textId="283CCCD2" w:rsidR="00FD5EF5" w:rsidRPr="00FD5EF5" w:rsidRDefault="00FD5EF5" w:rsidP="004F056D">
      <w:pPr>
        <w:pStyle w:val="Heading1"/>
        <w:numPr>
          <w:ilvl w:val="0"/>
          <w:numId w:val="11"/>
        </w:numPr>
        <w:spacing w:before="0"/>
        <w:ind w:left="993" w:right="843" w:firstLine="0"/>
        <w:rPr>
          <w:rFonts w:ascii="Aptos" w:hAnsi="Aptos"/>
          <w:sz w:val="22"/>
          <w:szCs w:val="22"/>
          <w:lang w:val="en-IE"/>
        </w:rPr>
      </w:pPr>
      <w:r w:rsidRPr="00FD5EF5">
        <w:rPr>
          <w:rFonts w:ascii="Aptos" w:hAnsi="Aptos"/>
          <w:b/>
          <w:bCs/>
          <w:sz w:val="22"/>
          <w:szCs w:val="22"/>
          <w:lang w:val="en-IE"/>
        </w:rPr>
        <w:t>Surgical Intervention</w:t>
      </w:r>
      <w:r w:rsidRPr="00FD5EF5">
        <w:rPr>
          <w:rFonts w:ascii="Aptos" w:hAnsi="Aptos"/>
          <w:sz w:val="22"/>
          <w:szCs w:val="22"/>
          <w:lang w:val="en-IE"/>
        </w:rPr>
        <w:t>: For larger or more painful sequestrum, surgery may be required. The dead tissue is precisely removed under general anaesthetic using an operating microscope</w:t>
      </w:r>
      <w:r w:rsidR="004F056D">
        <w:rPr>
          <w:rFonts w:ascii="Aptos" w:hAnsi="Aptos"/>
          <w:sz w:val="22"/>
          <w:szCs w:val="22"/>
          <w:lang w:val="en-IE"/>
        </w:rPr>
        <w:t xml:space="preserve"> (keratectomy)</w:t>
      </w:r>
      <w:r w:rsidRPr="00FD5EF5">
        <w:rPr>
          <w:rFonts w:ascii="Aptos" w:hAnsi="Aptos"/>
          <w:sz w:val="22"/>
          <w:szCs w:val="22"/>
          <w:lang w:val="en-IE"/>
        </w:rPr>
        <w:t>. A corneal flap / graft may be required to fill the defect. They can heal really well although some monitoring is required in the recovery period. Surgery provides the most prompt resolution of the problem which could otherwise be present for many months, and is preferred in many cases.</w:t>
      </w:r>
    </w:p>
    <w:p w14:paraId="1DB1D6BE" w14:textId="7518E755" w:rsidR="00FD5EF5" w:rsidRPr="00FD5EF5" w:rsidRDefault="00FD5EF5" w:rsidP="004F056D">
      <w:pPr>
        <w:pStyle w:val="Heading1"/>
        <w:numPr>
          <w:ilvl w:val="0"/>
          <w:numId w:val="11"/>
        </w:numPr>
        <w:spacing w:before="0"/>
        <w:ind w:left="993" w:right="843" w:firstLine="0"/>
        <w:rPr>
          <w:rFonts w:ascii="Aptos" w:hAnsi="Aptos"/>
          <w:sz w:val="22"/>
          <w:szCs w:val="22"/>
          <w:lang w:val="en-IE"/>
        </w:rPr>
      </w:pPr>
      <w:r w:rsidRPr="00FD5EF5">
        <w:rPr>
          <w:rFonts w:ascii="Aptos" w:hAnsi="Aptos"/>
          <w:b/>
          <w:bCs/>
          <w:sz w:val="22"/>
          <w:szCs w:val="22"/>
          <w:lang w:val="en-IE"/>
        </w:rPr>
        <w:t>Post-Operative Care</w:t>
      </w:r>
      <w:r w:rsidRPr="00FD5EF5">
        <w:rPr>
          <w:rFonts w:ascii="Aptos" w:hAnsi="Aptos"/>
          <w:sz w:val="22"/>
          <w:szCs w:val="22"/>
          <w:lang w:val="en-IE"/>
        </w:rPr>
        <w:t>: This may include follow-up appointments and medications such as topical ointments or drops to support healing. A buster collar is required for 7-10 days.</w:t>
      </w:r>
    </w:p>
    <w:p w14:paraId="5FFBEB77" w14:textId="77777777" w:rsidR="00FD5EF5" w:rsidRPr="00FD5EF5" w:rsidRDefault="00FD5EF5" w:rsidP="00FD5EF5">
      <w:pPr>
        <w:pStyle w:val="Heading1"/>
        <w:ind w:left="993" w:right="843"/>
        <w:rPr>
          <w:rFonts w:ascii="Aptos" w:hAnsi="Aptos"/>
          <w:b/>
          <w:bCs/>
          <w:sz w:val="22"/>
          <w:szCs w:val="22"/>
          <w:lang w:val="ga-IE"/>
        </w:rPr>
      </w:pPr>
      <w:r w:rsidRPr="00FD5EF5">
        <w:rPr>
          <w:rFonts w:ascii="Aptos" w:hAnsi="Aptos"/>
          <w:b/>
          <w:bCs/>
          <w:sz w:val="22"/>
          <w:szCs w:val="22"/>
          <w:lang w:val="ga-IE"/>
        </w:rPr>
        <w:t>What is the liklihood of recurrence?</w:t>
      </w:r>
    </w:p>
    <w:p w14:paraId="6954DB70" w14:textId="7C86A83A" w:rsidR="006B082C" w:rsidRPr="00FD5EF5" w:rsidRDefault="00FD5EF5" w:rsidP="00FD5EF5">
      <w:pPr>
        <w:pStyle w:val="Heading1"/>
        <w:ind w:left="993" w:right="843"/>
        <w:rPr>
          <w:rFonts w:ascii="Aptos" w:hAnsi="Aptos"/>
          <w:sz w:val="22"/>
          <w:szCs w:val="22"/>
          <w:lang w:val="ga-IE"/>
        </w:rPr>
      </w:pPr>
      <w:r w:rsidRPr="00FD5EF5">
        <w:rPr>
          <w:rFonts w:ascii="Aptos" w:hAnsi="Aptos"/>
          <w:sz w:val="22"/>
          <w:szCs w:val="22"/>
          <w:lang w:val="ga-IE"/>
        </w:rPr>
        <w:t xml:space="preserve">It is possible that another sequestrum will develop but most cats heal well without recurrence. </w:t>
      </w:r>
      <w:r w:rsidR="00DD04CB">
        <w:rPr>
          <w:rFonts w:ascii="Aptos" w:hAnsi="Aptos"/>
          <w:sz w:val="22"/>
          <w:szCs w:val="22"/>
          <w:lang w:val="ga-IE"/>
        </w:rPr>
        <w:t>A</w:t>
      </w:r>
      <w:r w:rsidRPr="00FD5EF5">
        <w:rPr>
          <w:rFonts w:ascii="Aptos" w:hAnsi="Aptos"/>
          <w:sz w:val="22"/>
          <w:szCs w:val="22"/>
          <w:lang w:val="ga-IE"/>
        </w:rPr>
        <w:t xml:space="preserve">nother sequestrum </w:t>
      </w:r>
      <w:r w:rsidR="00DD04CB">
        <w:rPr>
          <w:rFonts w:ascii="Aptos" w:hAnsi="Aptos"/>
          <w:sz w:val="22"/>
          <w:szCs w:val="22"/>
          <w:lang w:val="ga-IE"/>
        </w:rPr>
        <w:t xml:space="preserve">can </w:t>
      </w:r>
      <w:r w:rsidRPr="00FD5EF5">
        <w:rPr>
          <w:rFonts w:ascii="Aptos" w:hAnsi="Aptos"/>
          <w:sz w:val="22"/>
          <w:szCs w:val="22"/>
          <w:lang w:val="ga-IE"/>
        </w:rPr>
        <w:t>develop</w:t>
      </w:r>
      <w:r w:rsidR="00DD04CB">
        <w:rPr>
          <w:rFonts w:ascii="Aptos" w:hAnsi="Aptos"/>
          <w:sz w:val="22"/>
          <w:szCs w:val="22"/>
          <w:lang w:val="ga-IE"/>
        </w:rPr>
        <w:t>,</w:t>
      </w:r>
      <w:r w:rsidRPr="00FD5EF5">
        <w:rPr>
          <w:rFonts w:ascii="Aptos" w:hAnsi="Aptos"/>
          <w:sz w:val="22"/>
          <w:szCs w:val="22"/>
          <w:lang w:val="ga-IE"/>
        </w:rPr>
        <w:t xml:space="preserve"> in days, months or years, and it cannot be predicted. If it does recur, further surgery will be recommended.</w:t>
      </w:r>
    </w:p>
    <w:sectPr w:rsidR="006B082C" w:rsidRPr="00FD5EF5">
      <w:headerReference w:type="default" r:id="rId8"/>
      <w:footerReference w:type="default" r:id="rId9"/>
      <w:headerReference w:type="first" r:id="rId10"/>
      <w:footerReference w:type="first" r:id="rId11"/>
      <w:pgSz w:w="11900" w:h="16840"/>
      <w:pgMar w:top="0" w:right="0" w:bottom="0" w:left="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9FD3" w14:textId="77777777" w:rsidR="00EE3F82" w:rsidRDefault="00EE3F82">
      <w:r>
        <w:separator/>
      </w:r>
    </w:p>
  </w:endnote>
  <w:endnote w:type="continuationSeparator" w:id="0">
    <w:p w14:paraId="6D2B7333" w14:textId="77777777" w:rsidR="00EE3F82" w:rsidRDefault="00EE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2" w14:textId="77777777" w:rsidR="006B082C" w:rsidRDefault="0020706E">
    <w:pPr>
      <w:pStyle w:val="HeaderFooter"/>
    </w:pPr>
    <w:r>
      <w:rPr>
        <w:noProof/>
      </w:rPr>
      <w:drawing>
        <wp:inline distT="0" distB="0" distL="0" distR="0" wp14:anchorId="6954DB77" wp14:editId="6954DB78">
          <wp:extent cx="7556500" cy="134981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4" w14:textId="77777777" w:rsidR="006B082C" w:rsidRDefault="0020706E">
    <w:pPr>
      <w:pStyle w:val="HeaderFooter"/>
    </w:pPr>
    <w:r>
      <w:rPr>
        <w:noProof/>
      </w:rPr>
      <w:drawing>
        <wp:inline distT="0" distB="0" distL="0" distR="0" wp14:anchorId="6954DB7B" wp14:editId="6954DB7C">
          <wp:extent cx="7556500" cy="134981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ooter.jpg"/>
                  <pic:cNvPicPr>
                    <a:picLocks noChangeAspect="1"/>
                  </pic:cNvPicPr>
                </pic:nvPicPr>
                <pic:blipFill>
                  <a:blip r:embed="rId1"/>
                  <a:stretch>
                    <a:fillRect/>
                  </a:stretch>
                </pic:blipFill>
                <pic:spPr>
                  <a:xfrm>
                    <a:off x="0" y="0"/>
                    <a:ext cx="7556500" cy="134981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68AE" w14:textId="77777777" w:rsidR="00EE3F82" w:rsidRDefault="00EE3F82">
      <w:r>
        <w:separator/>
      </w:r>
    </w:p>
  </w:footnote>
  <w:footnote w:type="continuationSeparator" w:id="0">
    <w:p w14:paraId="27164C53" w14:textId="77777777" w:rsidR="00EE3F82" w:rsidRDefault="00EE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1" w14:textId="77777777" w:rsidR="006B082C" w:rsidRDefault="0020706E">
    <w:pPr>
      <w:pStyle w:val="Header"/>
    </w:pPr>
    <w:r>
      <w:rPr>
        <w:noProof/>
      </w:rPr>
      <w:drawing>
        <wp:inline distT="0" distB="0" distL="0" distR="0" wp14:anchorId="6954DB75" wp14:editId="6954DB76">
          <wp:extent cx="7556500" cy="15600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DB73" w14:textId="77777777" w:rsidR="006B082C" w:rsidRDefault="0020706E">
    <w:pPr>
      <w:pStyle w:val="Header"/>
    </w:pPr>
    <w:r>
      <w:rPr>
        <w:noProof/>
      </w:rPr>
      <w:drawing>
        <wp:inline distT="0" distB="0" distL="0" distR="0" wp14:anchorId="6954DB79" wp14:editId="6954DB7A">
          <wp:extent cx="7556500" cy="156005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header.jpg"/>
                  <pic:cNvPicPr>
                    <a:picLocks noChangeAspect="1"/>
                  </pic:cNvPicPr>
                </pic:nvPicPr>
                <pic:blipFill>
                  <a:blip r:embed="rId1"/>
                  <a:stretch>
                    <a:fillRect/>
                  </a:stretch>
                </pic:blipFill>
                <pic:spPr>
                  <a:xfrm>
                    <a:off x="0" y="0"/>
                    <a:ext cx="7556500" cy="156005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665D"/>
    <w:multiLevelType w:val="hybridMultilevel"/>
    <w:tmpl w:val="751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93287"/>
    <w:multiLevelType w:val="multilevel"/>
    <w:tmpl w:val="27A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3149F"/>
    <w:multiLevelType w:val="multilevel"/>
    <w:tmpl w:val="969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7301F"/>
    <w:multiLevelType w:val="multilevel"/>
    <w:tmpl w:val="94808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F739D"/>
    <w:multiLevelType w:val="hybridMultilevel"/>
    <w:tmpl w:val="3EFE16DE"/>
    <w:lvl w:ilvl="0" w:tplc="08090001">
      <w:start w:val="1"/>
      <w:numFmt w:val="bullet"/>
      <w:lvlText w:val=""/>
      <w:lvlJc w:val="left"/>
      <w:pPr>
        <w:ind w:left="1447" w:hanging="360"/>
      </w:pPr>
      <w:rPr>
        <w:rFonts w:ascii="Symbol" w:hAnsi="Symbol" w:hint="default"/>
      </w:rPr>
    </w:lvl>
    <w:lvl w:ilvl="1" w:tplc="08090003">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5" w15:restartNumberingAfterBreak="0">
    <w:nsid w:val="500464E2"/>
    <w:multiLevelType w:val="multilevel"/>
    <w:tmpl w:val="223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A0216"/>
    <w:multiLevelType w:val="multilevel"/>
    <w:tmpl w:val="829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B7FDC"/>
    <w:multiLevelType w:val="multilevel"/>
    <w:tmpl w:val="F178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111AD"/>
    <w:multiLevelType w:val="multilevel"/>
    <w:tmpl w:val="7A8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949FD"/>
    <w:multiLevelType w:val="multilevel"/>
    <w:tmpl w:val="5E6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751A7"/>
    <w:multiLevelType w:val="multilevel"/>
    <w:tmpl w:val="6B5C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86314">
    <w:abstractNumId w:val="4"/>
  </w:num>
  <w:num w:numId="2" w16cid:durableId="940256002">
    <w:abstractNumId w:val="0"/>
  </w:num>
  <w:num w:numId="3" w16cid:durableId="2114520159">
    <w:abstractNumId w:val="6"/>
  </w:num>
  <w:num w:numId="4" w16cid:durableId="1064791181">
    <w:abstractNumId w:val="5"/>
  </w:num>
  <w:num w:numId="5" w16cid:durableId="751857605">
    <w:abstractNumId w:val="2"/>
  </w:num>
  <w:num w:numId="6" w16cid:durableId="1654336106">
    <w:abstractNumId w:val="1"/>
  </w:num>
  <w:num w:numId="7" w16cid:durableId="790637420">
    <w:abstractNumId w:val="3"/>
  </w:num>
  <w:num w:numId="8" w16cid:durableId="1440028321">
    <w:abstractNumId w:val="10"/>
  </w:num>
  <w:num w:numId="9" w16cid:durableId="340283002">
    <w:abstractNumId w:val="7"/>
  </w:num>
  <w:num w:numId="10" w16cid:durableId="1441102820">
    <w:abstractNumId w:val="8"/>
  </w:num>
  <w:num w:numId="11" w16cid:durableId="1853255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2C"/>
    <w:rsid w:val="00073FEE"/>
    <w:rsid w:val="001B50C7"/>
    <w:rsid w:val="001E78DA"/>
    <w:rsid w:val="0020706E"/>
    <w:rsid w:val="00452EBF"/>
    <w:rsid w:val="004F056D"/>
    <w:rsid w:val="00526861"/>
    <w:rsid w:val="00655435"/>
    <w:rsid w:val="006B082C"/>
    <w:rsid w:val="007E1493"/>
    <w:rsid w:val="00860934"/>
    <w:rsid w:val="009067C2"/>
    <w:rsid w:val="0091148A"/>
    <w:rsid w:val="00972CFA"/>
    <w:rsid w:val="00993CD5"/>
    <w:rsid w:val="00AC30FD"/>
    <w:rsid w:val="00B843A7"/>
    <w:rsid w:val="00BB55F5"/>
    <w:rsid w:val="00BC3603"/>
    <w:rsid w:val="00BF260D"/>
    <w:rsid w:val="00CB08E5"/>
    <w:rsid w:val="00CF3FCC"/>
    <w:rsid w:val="00CF5180"/>
    <w:rsid w:val="00D7183F"/>
    <w:rsid w:val="00DD04CB"/>
    <w:rsid w:val="00EE3F82"/>
    <w:rsid w:val="00F75B1D"/>
    <w:rsid w:val="00FD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DB40"/>
  <w15:docId w15:val="{E331D3DB-362C-4930-B656-1F583FF9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basedOn w:val="Normal"/>
    <w:next w:val="Normal"/>
    <w:link w:val="Heading1Char"/>
    <w:uiPriority w:val="9"/>
    <w:qFormat/>
    <w:rsid w:val="00207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eading1Char">
    <w:name w:val="Heading 1 Char"/>
    <w:basedOn w:val="DefaultParagraphFont"/>
    <w:link w:val="Heading1"/>
    <w:uiPriority w:val="9"/>
    <w:rsid w:val="0020706E"/>
    <w:rPr>
      <w:rFonts w:asciiTheme="majorHAnsi" w:eastAsiaTheme="majorEastAsia" w:hAnsiTheme="majorHAnsi" w:cstheme="majorBidi"/>
      <w:color w:val="365F91" w:themeColor="accent1" w:themeShade="BF"/>
      <w:sz w:val="32"/>
      <w:szCs w:val="32"/>
      <w:u w:color="000000"/>
      <w:lang w:val="en-US"/>
    </w:rPr>
  </w:style>
  <w:style w:type="paragraph" w:styleId="ListParagraph">
    <w:name w:val="List Paragraph"/>
    <w:basedOn w:val="Normal"/>
    <w:uiPriority w:val="34"/>
    <w:qFormat/>
    <w:rsid w:val="0020706E"/>
    <w:pPr>
      <w:ind w:left="720"/>
      <w:contextualSpacing/>
    </w:pPr>
    <w:rP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McKeever</dc:creator>
  <cp:lastModifiedBy>natasha@eyevet.ie</cp:lastModifiedBy>
  <cp:revision>6</cp:revision>
  <cp:lastPrinted>2024-11-21T10:01:00Z</cp:lastPrinted>
  <dcterms:created xsi:type="dcterms:W3CDTF">2024-11-28T05:56:00Z</dcterms:created>
  <dcterms:modified xsi:type="dcterms:W3CDTF">2024-12-23T07:01:00Z</dcterms:modified>
</cp:coreProperties>
</file>